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0768" w:type="dxa"/>
        <w:tblLook w:val="04A0" w:firstRow="1" w:lastRow="0" w:firstColumn="1" w:lastColumn="0" w:noHBand="0" w:noVBand="1"/>
      </w:tblPr>
      <w:tblGrid>
        <w:gridCol w:w="3020"/>
        <w:gridCol w:w="7748"/>
      </w:tblGrid>
      <w:tr>
        <w:trPr/>
        <w:tc>
          <w:tcPr>
            <w:gridSpan w:val="2"/>
            <w:tcW w:w="10768" w:type="dxa"/>
            <w:textDirection w:val="lrTb"/>
            <w:noWrap w:val="false"/>
          </w:tcPr>
          <w:p>
            <w:r>
              <w:rPr>
                <w:b/>
                <w:bCs/>
              </w:rPr>
              <w:t xml:space="preserve">Le professeur, acteur de la communauté éducative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</w:rPr>
              <w:t xml:space="preserve">Capacité à s’inscrire dans un cadre réglementaire et éthique</w:t>
            </w:r>
            <w:r/>
          </w:p>
        </w:tc>
      </w:tr>
      <w:tr>
        <w:trPr/>
        <w:tc>
          <w:tcPr>
            <w:tcW w:w="3020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Attendu</w:t>
            </w:r>
            <w:bookmarkStart w:id="0" w:name="_GoBack"/>
            <w:r/>
            <w:bookmarkEnd w:id="0"/>
            <w:r/>
            <w:r/>
          </w:p>
        </w:tc>
        <w:tc>
          <w:tcPr>
            <w:tcW w:w="7748" w:type="dxa"/>
            <w:textDirection w:val="lrTb"/>
            <w:noWrap w:val="false"/>
          </w:tcPr>
          <w:p>
            <w:r>
              <w:t xml:space="preserve">Observables en situation de classe</w:t>
            </w:r>
            <w:r/>
          </w:p>
        </w:tc>
      </w:tr>
      <w:tr>
        <w:trPr/>
        <w:tc>
          <w:tcPr>
            <w:tcW w:w="3020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FF0000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  <w:szCs w:val="18"/>
              </w:rPr>
              <w:t xml:space="preserve">8. </w:t>
            </w:r>
            <w:r>
              <w:rPr>
                <w:rFonts w:ascii="Calibri Light" w:hAnsi="Calibri Light" w:cs="Calibri Light"/>
                <w:b/>
                <w:bCs/>
                <w:color w:val="FF0000"/>
                <w:szCs w:val="18"/>
              </w:rPr>
              <w:t xml:space="preserve">Fonde</w:t>
            </w:r>
            <w:r>
              <w:rPr>
                <w:rFonts w:ascii="Calibri Light" w:hAnsi="Calibri Light" w:cs="Calibri Light"/>
                <w:color w:val="FF0000"/>
                <w:szCs w:val="18"/>
              </w:rPr>
              <w:t xml:space="preserve"> son action sur les principes et enjeux du système éducatif, les valeurs de l’école républicaine, le référentiel et le cadre réglementaire et éthique du métier   </w:t>
            </w:r>
            <w:r/>
          </w:p>
        </w:tc>
        <w:tc>
          <w:tcPr>
            <w:tcW w:w="7748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N1 : Des échanges descendants uniquement. Pas d’interaction avec les élèves</w:t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N2 : Porte un regard réflexif sur sa pratique. Mène une réflexion pour répondre aux objectifs</w:t>
            </w:r>
            <w:r>
              <w:rPr>
                <w:highlight w:val="none"/>
              </w:rPr>
            </w:r>
            <w:r/>
          </w:p>
          <w:p>
            <w:r>
              <w:rPr>
                <w:highlight w:val="none"/>
              </w:rPr>
              <w:t xml:space="preserve">N3 : Respect garanti entre membres de la communauté. Sentiment de sécurité ; expression libre et respectueuse</w:t>
            </w:r>
            <w:r>
              <w:rPr>
                <w:highlight w:val="none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/>
        <w:tc>
          <w:tcPr>
            <w:tcW w:w="3020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FF0000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  <w:szCs w:val="18"/>
              </w:rPr>
              <w:t xml:space="preserve">9. </w:t>
            </w:r>
            <w:r>
              <w:rPr>
                <w:rFonts w:ascii="Calibri Light" w:hAnsi="Calibri Light" w:cs="Calibri Light"/>
                <w:b/>
                <w:bCs/>
                <w:color w:val="FF0000"/>
                <w:szCs w:val="18"/>
              </w:rPr>
              <w:t xml:space="preserve">Respecte</w:t>
            </w:r>
            <w:r>
              <w:rPr>
                <w:rFonts w:ascii="Calibri Light" w:hAnsi="Calibri Light" w:cs="Calibri Light"/>
                <w:color w:val="FF0000"/>
                <w:szCs w:val="18"/>
              </w:rPr>
              <w:t xml:space="preserve"> et fait respecter les principes d’égalité, de laïcité, d’équité, de tolérance et de refus de toute discrimination</w:t>
            </w:r>
            <w:r/>
          </w:p>
        </w:tc>
        <w:tc>
          <w:tcPr>
            <w:tcW w:w="7748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N1 : message descendant, injonctif. Une exigence partiellement intégrée.</w:t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N2 : respecte les principes. Cherche à mettre en oeuvre un enseignement laïc et équitable (différenciation...)</w:t>
            </w:r>
            <w:r>
              <w:rPr>
                <w:highlight w:val="none"/>
              </w:rPr>
            </w:r>
            <w:r/>
          </w:p>
          <w:p>
            <w:r>
              <w:rPr>
                <w:highlight w:val="none"/>
              </w:rPr>
              <w:t xml:space="preserve">N3 : </w:t>
            </w:r>
            <w:r>
              <w:rPr>
                <w:highlight w:val="none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/>
        <w:tc>
          <w:tcPr>
            <w:tcW w:w="3020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FF0000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  <w:szCs w:val="18"/>
              </w:rPr>
              <w:t xml:space="preserve">10. </w:t>
            </w:r>
            <w:r>
              <w:rPr>
                <w:rFonts w:ascii="Calibri Light" w:hAnsi="Calibri Light" w:cs="Calibri Light"/>
                <w:b/>
                <w:bCs/>
                <w:color w:val="FF0000"/>
                <w:szCs w:val="18"/>
              </w:rPr>
              <w:t xml:space="preserve">Répond</w:t>
            </w:r>
            <w:r>
              <w:rPr>
                <w:rFonts w:ascii="Calibri Light" w:hAnsi="Calibri Light" w:cs="Calibri Light"/>
                <w:color w:val="FF0000"/>
                <w:szCs w:val="18"/>
              </w:rPr>
              <w:t xml:space="preserve"> aux exigences d’assiduité, ponctualité, sécurité des élèves et confidentialité</w:t>
            </w:r>
            <w:r/>
          </w:p>
        </w:tc>
        <w:tc>
          <w:tcPr>
            <w:tcW w:w="7748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/>
        <w:tc>
          <w:tcPr>
            <w:tcW w:w="3020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FF0000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  <w:szCs w:val="18"/>
              </w:rPr>
              <w:t xml:space="preserve">11. </w:t>
            </w:r>
            <w:r>
              <w:rPr>
                <w:rFonts w:ascii="Calibri Light" w:hAnsi="Calibri Light" w:cs="Calibri Light"/>
                <w:b/>
                <w:bCs/>
                <w:color w:val="FF0000"/>
                <w:szCs w:val="18"/>
              </w:rPr>
              <w:t xml:space="preserve">Adopte</w:t>
            </w:r>
            <w:r>
              <w:rPr>
                <w:rFonts w:ascii="Calibri Light" w:hAnsi="Calibri Light" w:cs="Calibri Light"/>
                <w:color w:val="FF0000"/>
                <w:szCs w:val="18"/>
              </w:rPr>
              <w:t xml:space="preserve"> une attitude et un positionnement d’adulte responsable dans la classe et dans l’établissement</w:t>
            </w:r>
            <w:r/>
          </w:p>
        </w:tc>
        <w:tc>
          <w:tcPr>
            <w:tcW w:w="7748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/>
        <w:tc>
          <w:tcPr>
            <w:tcW w:w="3020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b/>
                <w:bCs/>
                <w:color w:val="FF0000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  <w:szCs w:val="18"/>
              </w:rPr>
              <w:t xml:space="preserve">17. </w:t>
            </w:r>
            <w:r>
              <w:rPr>
                <w:rFonts w:ascii="Calibri Light" w:hAnsi="Calibri Light" w:cs="Calibri Light"/>
                <w:b/>
                <w:bCs/>
                <w:color w:val="FF0000"/>
                <w:szCs w:val="18"/>
              </w:rPr>
              <w:t xml:space="preserve">Connaît et met en œuvre</w:t>
            </w:r>
            <w:r>
              <w:rPr>
                <w:rFonts w:ascii="Calibri Light" w:hAnsi="Calibri Light" w:cs="Calibri Light"/>
                <w:color w:val="FF0000"/>
                <w:szCs w:val="18"/>
              </w:rPr>
              <w:t xml:space="preserve"> les droits et obligations liés à l’usage du numérique dans ses pratiques professionnelles</w:t>
            </w:r>
            <w:r/>
          </w:p>
        </w:tc>
        <w:tc>
          <w:tcPr>
            <w:tcW w:w="7748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Baleine</dc:creator>
  <cp:keywords/>
  <dc:description/>
  <cp:lastModifiedBy>Rozenn NEDELEC (rozenn.nedelec@inspe-bretagne.fr)</cp:lastModifiedBy>
  <cp:revision>4</cp:revision>
  <dcterms:created xsi:type="dcterms:W3CDTF">2022-10-07T16:12:00Z</dcterms:created>
  <dcterms:modified xsi:type="dcterms:W3CDTF">2022-10-27T10:26:31Z</dcterms:modified>
</cp:coreProperties>
</file>